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png" ContentType="image/png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Social Interactions and Aggression in Drosophila melanogaster</w:t>
      </w:r>
    </w:p>
    <w:p>
      <w:pPr>
        <w:pStyle w:val="Author"/>
      </w:pPr>
      <w:r>
        <w:t xml:space="preserve">Budhaditya Chowdhury</w:t>
      </w:r>
    </w:p>
    <w:bookmarkStart w:id="9" w:name="background"/>
    <w:p>
      <w:pPr>
        <w:pStyle w:val="Heading2"/>
      </w:pPr>
      <w:r>
        <w:t xml:space="preserve">Background</w:t>
      </w:r>
    </w:p>
    <w:p>
      <w:pPr>
        <w:pStyle w:val="FirstParagraph"/>
      </w:pPr>
      <w:r>
        <w:t xml:space="preserve">behaviorScoreR is a keyboard-driven video scoring tool for animal behavior. A manual scorer watches pre-recorded animal behavior videos and presses assigned keys to log specific behaviors with timestamps.</w:t>
      </w:r>
    </w:p>
    <w:p>
      <w:pPr>
        <w:pStyle w:val="BodyText"/>
      </w:pPr>
      <w:r>
        <w:t xml:space="preserve">The app supports two behavior types:</w:t>
      </w:r>
    </w:p>
    <w:p>
      <w:pPr>
        <w:pStyle w:val="Compact"/>
        <w:numPr>
          <w:ilvl w:val="0"/>
          <w:numId w:val="1001"/>
        </w:numPr>
      </w:pPr>
      <w:r>
        <w:t xml:space="preserve">Discrete behaviors</w:t>
      </w:r>
    </w:p>
    <w:p>
      <w:pPr>
        <w:pStyle w:val="Compact"/>
        <w:numPr>
          <w:ilvl w:val="0"/>
          <w:numId w:val="1001"/>
        </w:numPr>
      </w:pPr>
      <w:r>
        <w:t xml:space="preserve">Continuous behaviors</w:t>
      </w:r>
    </w:p>
    <w:p>
      <w:pPr>
        <w:pStyle w:val="FirstParagraph"/>
      </w:pPr>
      <w:r>
        <w:t xml:space="preserve">Discrete behaviors are brief events that occur at specific moments in time. Each occurrence is recorded by pressing the assigned key once.</w:t>
      </w:r>
    </w:p>
    <w:p>
      <w:pPr>
        <w:pStyle w:val="BodyText"/>
      </w:pPr>
      <w:r>
        <w:t xml:space="preserve">Examples:</w:t>
      </w:r>
    </w:p>
    <w:p>
      <w:pPr>
        <w:pStyle w:val="Compact"/>
        <w:numPr>
          <w:ilvl w:val="0"/>
          <w:numId w:val="1002"/>
        </w:numPr>
      </w:pPr>
      <w:r>
        <w:t xml:space="preserve">Lunge</w:t>
      </w:r>
    </w:p>
    <w:p>
      <w:pPr>
        <w:pStyle w:val="Compact"/>
        <w:numPr>
          <w:ilvl w:val="0"/>
          <w:numId w:val="1002"/>
        </w:numPr>
      </w:pPr>
      <w:r>
        <w:t xml:space="preserve">Retreat</w:t>
      </w:r>
    </w:p>
    <w:p>
      <w:pPr>
        <w:pStyle w:val="Compact"/>
        <w:numPr>
          <w:ilvl w:val="0"/>
          <w:numId w:val="1002"/>
        </w:numPr>
      </w:pPr>
      <w:r>
        <w:t xml:space="preserve">Wing threat</w:t>
      </w:r>
    </w:p>
    <w:p>
      <w:pPr>
        <w:pStyle w:val="Compact"/>
        <w:numPr>
          <w:ilvl w:val="0"/>
          <w:numId w:val="1002"/>
        </w:numPr>
      </w:pPr>
      <w:r>
        <w:t xml:space="preserve">Jump</w:t>
      </w:r>
    </w:p>
    <w:p>
      <w:pPr>
        <w:pStyle w:val="FirstParagraph"/>
      </w:pPr>
      <w:r>
        <w:t xml:space="preserve">Continuous behaviors are behavioral states with measurable duration. The assigned key is pressed once to start the behavior and pressed again to end the behavior.</w:t>
      </w:r>
    </w:p>
    <w:p>
      <w:pPr>
        <w:pStyle w:val="BodyText"/>
      </w:pPr>
      <w:r>
        <w:t xml:space="preserve">Examples:</w:t>
      </w:r>
    </w:p>
    <w:p>
      <w:pPr>
        <w:pStyle w:val="Compact"/>
        <w:numPr>
          <w:ilvl w:val="0"/>
          <w:numId w:val="1003"/>
        </w:numPr>
      </w:pPr>
      <w:r>
        <w:t xml:space="preserve">Grooming</w:t>
      </w:r>
    </w:p>
    <w:p>
      <w:pPr>
        <w:pStyle w:val="Compact"/>
        <w:numPr>
          <w:ilvl w:val="0"/>
          <w:numId w:val="1003"/>
        </w:numPr>
      </w:pPr>
      <w:r>
        <w:t xml:space="preserve">Chasing</w:t>
      </w:r>
    </w:p>
    <w:p>
      <w:pPr>
        <w:pStyle w:val="Compact"/>
        <w:numPr>
          <w:ilvl w:val="0"/>
          <w:numId w:val="1003"/>
        </w:numPr>
      </w:pPr>
      <w:r>
        <w:t xml:space="preserve">Courtship</w:t>
      </w:r>
    </w:p>
    <w:p>
      <w:pPr>
        <w:pStyle w:val="Compact"/>
        <w:numPr>
          <w:ilvl w:val="0"/>
          <w:numId w:val="1003"/>
        </w:numPr>
      </w:pPr>
      <w:r>
        <w:t xml:space="preserve">Feeding</w:t>
      </w:r>
    </w:p>
    <w:p>
      <w:pPr>
        <w:pStyle w:val="FirstParagraph"/>
      </w:pPr>
      <w:r>
        <w:t xml:space="preserve">behaviorScoreR produces:</w:t>
      </w:r>
    </w:p>
    <w:p>
      <w:pPr>
        <w:pStyle w:val="Compact"/>
        <w:numPr>
          <w:ilvl w:val="0"/>
          <w:numId w:val="1004"/>
        </w:numPr>
      </w:pPr>
      <w:r>
        <w:t xml:space="preserve">A timestamped event log</w:t>
      </w:r>
    </w:p>
    <w:p>
      <w:pPr>
        <w:pStyle w:val="Compact"/>
        <w:numPr>
          <w:ilvl w:val="0"/>
          <w:numId w:val="1004"/>
        </w:numPr>
      </w:pPr>
      <w:r>
        <w:t xml:space="preserve">Running counts for discrete behaviors</w:t>
      </w:r>
    </w:p>
    <w:p>
      <w:pPr>
        <w:pStyle w:val="Compact"/>
        <w:numPr>
          <w:ilvl w:val="0"/>
          <w:numId w:val="1004"/>
        </w:numPr>
      </w:pPr>
      <w:r>
        <w:t xml:space="preserve">Continuous behavior summaries</w:t>
      </w:r>
    </w:p>
    <w:p>
      <w:pPr>
        <w:pStyle w:val="Compact"/>
        <w:numPr>
          <w:ilvl w:val="0"/>
          <w:numId w:val="1004"/>
        </w:numPr>
      </w:pPr>
      <w:r>
        <w:t xml:space="preserve">Downloadable CSV files for analysis</w:t>
      </w:r>
    </w:p>
    <w:bookmarkEnd w:id="9"/>
    <w:bookmarkStart w:id="16" w:name="part-1-app-setup"/>
    <w:p>
      <w:pPr>
        <w:pStyle w:val="Heading2"/>
      </w:pPr>
      <w:r>
        <w:t xml:space="preserve">Part 1: App Setup</w:t>
      </w:r>
    </w:p>
    <w:p>
      <w:pPr>
        <w:pStyle w:val="FirstParagraph"/>
      </w:pPr>
      <w:r>
        <w:t xml:space="preserve">Get behaviorScoreR from the</w:t>
      </w:r>
      <w:r>
        <w:t xml:space="preserve"> </w:t>
      </w:r>
      <w:hyperlink r:id="rId10">
        <w:r>
          <w:rPr>
            <w:rStyle w:val="Hyperlink"/>
          </w:rPr>
          <w:t xml:space="preserve">Bucknell-Behavior-Scorer repository</w:t>
        </w:r>
      </w:hyperlink>
      <w:r>
        <w:t xml:space="preserve">. Click the green</w:t>
      </w:r>
      <w:r>
        <w:t xml:space="preserve"> </w:t>
      </w:r>
      <w:r>
        <w:rPr>
          <w:b/>
          <w:bCs/>
        </w:rPr>
        <w:t xml:space="preserve">Code → Download ZIP</w:t>
      </w:r>
      <w:r>
        <w:t xml:space="preserve"> </w:t>
      </w:r>
      <w:r>
        <w:t xml:space="preserve">button and unzip it or clone the repository via git.</w:t>
      </w:r>
    </w:p>
    <w:p>
      <w:pPr>
        <w:pStyle w:val="BodyText"/>
      </w:pPr>
      <w:r>
        <w:t xml:space="preserve">After getting the behaviorScoreR, the folder structure should appear as follows:</w:t>
      </w:r>
    </w:p>
    <w:p>
      <w:pPr>
        <w:pStyle w:val="SourceCode"/>
      </w:pPr>
      <w:r>
        <w:rPr>
          <w:rStyle w:val="VerbatimChar"/>
        </w:rPr>
        <w:t xml:space="preserve">Bucknell Behavior Scorer/</w:t>
      </w:r>
      <w:r>
        <w:br/>
      </w:r>
      <w:r>
        <w:rPr>
          <w:rStyle w:val="VerbatimChar"/>
        </w:rPr>
        <w:t xml:space="preserve">├── app.R</w:t>
      </w:r>
      <w:r>
        <w:br/>
      </w:r>
      <w:r>
        <w:rPr>
          <w:rStyle w:val="VerbatimChar"/>
        </w:rPr>
        <w:t xml:space="preserve">├── run.R                              # terminal launcher</w:t>
      </w:r>
      <w:r>
        <w:br/>
      </w:r>
      <w:r>
        <w:rPr>
          <w:rStyle w:val="VerbatimChar"/>
        </w:rPr>
        <w:t xml:space="preserve">├── assets/</w:t>
      </w:r>
      <w:r>
        <w:br/>
      </w:r>
      <w:r>
        <w:rPr>
          <w:rStyle w:val="VerbatimChar"/>
        </w:rPr>
        <w:t xml:space="preserve">│   ├── Ethogram.csv                   # example ethogram — copy and edit for your experiment</w:t>
      </w:r>
      <w:r>
        <w:br/>
      </w:r>
      <w:r>
        <w:rPr>
          <w:rStyle w:val="VerbatimChar"/>
        </w:rPr>
        <w:t xml:space="preserve">│   └── behavior_log_2026-02-26.csv    # example scoring output</w:t>
      </w:r>
      <w:r>
        <w:br/>
      </w:r>
      <w:r>
        <w:rPr>
          <w:rStyle w:val="VerbatimChar"/>
        </w:rPr>
        <w:t xml:space="preserve">└── www/</w:t>
      </w:r>
      <w:r>
        <w:br/>
      </w:r>
      <w:r>
        <w:rPr>
          <w:rStyle w:val="VerbatimChar"/>
        </w:rPr>
        <w:t xml:space="preserve">    └── video.mp4</w:t>
      </w:r>
    </w:p>
    <w:p>
      <w:pPr>
        <w:pStyle w:val="FirstParagraph"/>
      </w:pPr>
      <w:r>
        <w:t xml:space="preserve">The video file of the recorded fight must be placed inside the</w:t>
      </w:r>
      <w:r>
        <w:t xml:space="preserve"> </w:t>
      </w:r>
      <w:r>
        <w:rPr>
          <w:rStyle w:val="VerbatimChar"/>
        </w:rPr>
        <w:t xml:space="preserve">www</w:t>
      </w:r>
      <w:r>
        <w:t xml:space="preserve"> </w:t>
      </w:r>
      <w:r>
        <w:t xml:space="preserve">folder.</w:t>
      </w:r>
    </w:p>
    <w:p>
      <w:pPr>
        <w:pStyle w:val="BodyText"/>
      </w:pPr>
      <w:r>
        <w:t xml:space="preserve">The video file must be named exactly:</w:t>
      </w:r>
    </w:p>
    <w:p>
      <w:pPr>
        <w:pStyle w:val="SourceCode"/>
      </w:pPr>
      <w:r>
        <w:rPr>
          <w:rStyle w:val="VerbatimChar"/>
        </w:rPr>
        <w:t xml:space="preserve">video.mp4</w:t>
      </w:r>
    </w:p>
    <w:p>
      <w:pPr>
        <w:pStyle w:val="FirstParagraph"/>
      </w:pPr>
      <w:r>
        <w:t xml:space="preserve">If your recording has a different name or format, for instance if you recorded a movie on your mobile phone, it will have a different name like</w:t>
      </w:r>
      <w:r>
        <w:t xml:space="preserve"> </w:t>
      </w:r>
      <w:r>
        <w:rPr>
          <w:rStyle w:val="VerbatimChar"/>
        </w:rPr>
        <w:t xml:space="preserve">whatever.MOV</w:t>
      </w:r>
      <w:r>
        <w:t xml:space="preserve">. Copy this movie into the</w:t>
      </w:r>
      <w:r>
        <w:t xml:space="preserve"> </w:t>
      </w:r>
      <w:r>
        <w:rPr>
          <w:rStyle w:val="VerbatimChar"/>
        </w:rPr>
        <w:t xml:space="preserve">www</w:t>
      </w:r>
      <w:r>
        <w:t xml:space="preserve"> </w:t>
      </w:r>
      <w:r>
        <w:t xml:space="preserve">folder and RENAME it</w:t>
      </w:r>
      <w:r>
        <w:t xml:space="preserve"> </w:t>
      </w:r>
      <w:r>
        <w:rPr>
          <w:rStyle w:val="VerbatimChar"/>
        </w:rPr>
        <w:t xml:space="preserve">video.mp4</w:t>
      </w:r>
      <w:r>
        <w:t xml:space="preserve">.</w:t>
      </w:r>
    </w:p>
    <w:p>
      <w:pPr>
        <w:pStyle w:val="BodyText"/>
      </w:pPr>
      <w:r>
        <w:t xml:space="preserve">For example:</w:t>
      </w:r>
      <w:r>
        <w:t xml:space="preserve"> </w:t>
      </w:r>
      <w:r>
        <w:rPr>
          <w:rStyle w:val="VerbatimChar"/>
        </w:rPr>
        <w:t xml:space="preserve">fight01.mov</w:t>
      </w:r>
      <w:r>
        <w:t xml:space="preserve"> </w:t>
      </w:r>
      <w:r>
        <w:t xml:space="preserve">should become</w:t>
      </w:r>
      <w:r>
        <w:t xml:space="preserve"> </w:t>
      </w:r>
      <w:r>
        <w:rPr>
          <w:rStyle w:val="VerbatimChar"/>
        </w:rPr>
        <w:t xml:space="preserve">video.mp4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tip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If renaming doesn’t work, the video codec might be too different. For an easy solution to convert to a mp4 video format, check</w:t>
            </w:r>
            <w:r>
              <w:t xml:space="preserve"> </w:t>
            </w:r>
            <w:hyperlink r:id="rId14">
              <w:r>
                <w:rPr>
                  <w:rStyle w:val="Hyperlink"/>
                </w:rPr>
                <w:t xml:space="preserve">HandBrake</w:t>
              </w:r>
            </w:hyperlink>
            <w:r>
              <w:t xml:space="preserve"> </w:t>
            </w:r>
            <w:r>
              <w:t xml:space="preserve">or the CLI tool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ffmpeg</w:t>
              </w:r>
            </w:hyperlink>
            <w:r>
              <w:t xml:space="preserve">.</w:t>
            </w:r>
          </w:p>
          <w:p/>
        </w:tc>
      </w:tr>
    </w:tbl>
    <w:bookmarkEnd w:id="16"/>
    <w:bookmarkStart w:id="21" w:name="part-2-launching-the-app"/>
    <w:p>
      <w:pPr>
        <w:pStyle w:val="Heading2"/>
      </w:pPr>
      <w:r>
        <w:t xml:space="preserve">Part 2: Launching the App</w:t>
      </w:r>
    </w:p>
    <w:p>
      <w:pPr>
        <w:pStyle w:val="FirstParagraph"/>
      </w:pPr>
      <w:r>
        <w:t xml:space="preserve">Two ways to launch behaviorScoreR are supported. Both install the required R packages (</w:t>
      </w:r>
      <w:r>
        <w:rPr>
          <w:rStyle w:val="VerbatimChar"/>
        </w:rPr>
        <w:t xml:space="preserve">shiny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DT</w:t>
      </w:r>
      <w:r>
        <w:t xml:space="preserve">) on first use if they are not already present.</w:t>
      </w:r>
    </w:p>
    <w:bookmarkStart w:id="17" w:name="X9ca1d2ecc99b19bf32bd62d80d964860b068d8a"/>
    <w:p>
      <w:pPr>
        <w:pStyle w:val="Heading3"/>
      </w:pPr>
      <w:r>
        <w:t xml:space="preserve">Option A: From the command line (</w:t>
      </w:r>
      <w:r>
        <w:rPr>
          <w:rStyle w:val="VerbatimChar"/>
        </w:rPr>
        <w:t xml:space="preserve">Rscript run.R</w:t>
      </w:r>
      <w:r>
        <w:t xml:space="preserve">)</w:t>
      </w:r>
    </w:p>
    <w:p>
      <w:pPr>
        <w:pStyle w:val="FirstParagraph"/>
      </w:pPr>
      <w:r>
        <w:t xml:space="preserve">Recommended if you already have R on your</w:t>
      </w:r>
      <w:r>
        <w:t xml:space="preserve"> </w:t>
      </w:r>
      <w:r>
        <w:rPr>
          <w:rStyle w:val="VerbatimChar"/>
        </w:rPr>
        <w:t xml:space="preserve">PATH</w:t>
      </w:r>
      <w:r>
        <w:t xml:space="preserve"> </w:t>
      </w:r>
      <w:r>
        <w:t xml:space="preserve">and prefer working in a terminal.</w:t>
      </w:r>
    </w:p>
    <w:p>
      <w:pPr>
        <w:numPr>
          <w:ilvl w:val="0"/>
          <w:numId w:val="1005"/>
        </w:numPr>
      </w:pPr>
      <w:r>
        <w:t xml:space="preserve">Open a terminal and change into the app folder:</w:t>
      </w:r>
    </w:p>
    <w:p>
      <w:pPr>
        <w:pStyle w:val="SourceCode"/>
        <w:numPr>
          <w:ilvl w:val="0"/>
          <w:numId w:val="1000"/>
        </w:numPr>
      </w:pPr>
      <w:r>
        <w:rPr>
          <w:rStyle w:val="BuiltInTok"/>
        </w:rPr>
        <w:t xml:space="preserve">cd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"Bucknell Behavior Scorer"</w:t>
      </w:r>
    </w:p>
    <w:p>
      <w:pPr>
        <w:numPr>
          <w:ilvl w:val="0"/>
          <w:numId w:val="1005"/>
        </w:numPr>
      </w:pPr>
      <w:r>
        <w:t xml:space="preserve">Run the launcher:</w:t>
      </w:r>
    </w:p>
    <w:p>
      <w:pPr>
        <w:pStyle w:val="SourceCode"/>
        <w:numPr>
          <w:ilvl w:val="0"/>
          <w:numId w:val="1000"/>
        </w:numPr>
      </w:pPr>
      <w:r>
        <w:rPr>
          <w:rStyle w:val="ExtensionTok"/>
        </w:rPr>
        <w:t xml:space="preserve">Rscript</w:t>
      </w:r>
      <w:r>
        <w:rPr>
          <w:rStyle w:val="NormalTok"/>
        </w:rPr>
        <w:t xml:space="preserve"> run.R</w:t>
      </w:r>
    </w:p>
    <w:p>
      <w:pPr>
        <w:pStyle w:val="FirstParagraph"/>
      </w:pPr>
      <w:r>
        <w:t xml:space="preserve">On first launch,</w:t>
      </w:r>
      <w:r>
        <w:t xml:space="preserve"> </w:t>
      </w:r>
      <w:r>
        <w:rPr>
          <w:rStyle w:val="VerbatimChar"/>
        </w:rPr>
        <w:t xml:space="preserve">run.R</w:t>
      </w:r>
      <w:r>
        <w:t xml:space="preserve"> </w:t>
      </w:r>
      <w:r>
        <w:t xml:space="preserve">ensures a writable personal R library exists, installs any missing packages from the CRAN cloud mirror, and then starts the Shiny app. The app opens in your default web browser. To stop the app, press</w:t>
      </w:r>
      <w:r>
        <w:t xml:space="preserve"> </w:t>
      </w:r>
      <w:r>
        <w:rPr>
          <w:rStyle w:val="VerbatimChar"/>
        </w:rPr>
        <w:t xml:space="preserve">Ctrl+C</w:t>
      </w:r>
      <w:r>
        <w:t xml:space="preserve"> </w:t>
      </w:r>
      <w:r>
        <w:t xml:space="preserve">in the terminal.</w:t>
      </w:r>
    </w:p>
    <w:bookmarkEnd w:id="17"/>
    <w:bookmarkStart w:id="20" w:name="option-b-from-rstudio-app.r"/>
    <w:p>
      <w:pPr>
        <w:pStyle w:val="Heading3"/>
      </w:pPr>
      <w:r>
        <w:t xml:space="preserve">Option B: From RStudio (</w:t>
      </w:r>
      <w:r>
        <w:rPr>
          <w:rStyle w:val="VerbatimChar"/>
        </w:rPr>
        <w:t xml:space="preserve">app.R</w:t>
      </w:r>
      <w:r>
        <w:t xml:space="preserve">)</w:t>
      </w:r>
    </w:p>
    <w:p>
      <w:pPr>
        <w:pStyle w:val="FirstParagraph"/>
      </w:pPr>
      <w:r>
        <w:t xml:space="preserve">Recommended if you prefer a graphical workflow or do not have R on your</w:t>
      </w:r>
      <w:r>
        <w:t xml:space="preserve"> </w:t>
      </w:r>
      <w:r>
        <w:rPr>
          <w:rStyle w:val="VerbatimChar"/>
        </w:rPr>
        <w:t xml:space="preserve">PATH</w:t>
      </w:r>
      <w:r>
        <w:t xml:space="preserve">.</w:t>
      </w:r>
    </w:p>
    <w:p>
      <w:pPr>
        <w:pStyle w:val="Compact"/>
        <w:numPr>
          <w:ilvl w:val="0"/>
          <w:numId w:val="1006"/>
        </w:numPr>
      </w:pPr>
      <w:r>
        <w:t xml:space="preserve">Launch RStudio and open the app folder (</w:t>
      </w:r>
      <w:r>
        <w:rPr>
          <w:b/>
          <w:bCs/>
        </w:rPr>
        <w:t xml:space="preserve">File → Open Project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File → Open File…</w:t>
      </w:r>
      <w:r>
        <w:t xml:space="preserve">).</w:t>
      </w:r>
    </w:p>
    <w:p>
      <w:pPr>
        <w:pStyle w:val="Compact"/>
        <w:numPr>
          <w:ilvl w:val="0"/>
          <w:numId w:val="1006"/>
        </w:numPr>
      </w:pPr>
      <w:r>
        <w:t xml:space="preserve">Open</w:t>
      </w:r>
      <w:r>
        <w:t xml:space="preserve"> </w:t>
      </w:r>
      <w:r>
        <w:rPr>
          <w:rStyle w:val="VerbatimChar"/>
        </w:rPr>
        <w:t xml:space="preserve">app.R</w:t>
      </w:r>
      <w:r>
        <w:t xml:space="preserve"> </w:t>
      </w:r>
      <w:r>
        <w:t xml:space="preserve">in the editor.</w:t>
      </w:r>
    </w:p>
    <w:p>
      <w:pPr>
        <w:pStyle w:val="Compact"/>
        <w:numPr>
          <w:ilvl w:val="0"/>
          <w:numId w:val="1006"/>
        </w:numPr>
      </w:pPr>
      <w:r>
        <w:t xml:space="preserve">If RStudio shows a yellow banner reporting missing packages (</w:t>
      </w:r>
      <w:r>
        <w:rPr>
          <w:rStyle w:val="VerbatimChar"/>
        </w:rPr>
        <w:t xml:space="preserve">shiny</w:t>
      </w:r>
      <w:r>
        <w:t xml:space="preserve">,</w:t>
      </w:r>
      <w:r>
        <w:t xml:space="preserve"> </w:t>
      </w:r>
      <w:r>
        <w:rPr>
          <w:rStyle w:val="VerbatimChar"/>
        </w:rPr>
        <w:t xml:space="preserve">DT</w:t>
      </w:r>
      <w:r>
        <w:t xml:space="preserve">), click</w:t>
      </w:r>
      <w:r>
        <w:t xml:space="preserve"> </w:t>
      </w:r>
      <w:r>
        <w:rPr>
          <w:b/>
          <w:bCs/>
        </w:rPr>
        <w:t xml:space="preserve">Install</w:t>
      </w:r>
      <w:r>
        <w:t xml:space="preserve"> </w:t>
      </w:r>
      <w:r>
        <w:t xml:space="preserve">and wait for the installation to finish.</w:t>
      </w:r>
    </w:p>
    <w:p>
      <w:pPr>
        <w:pStyle w:val="Compact"/>
        <w:numPr>
          <w:ilvl w:val="0"/>
          <w:numId w:val="1006"/>
        </w:numPr>
      </w:pPr>
      <w:r>
        <w:t xml:space="preserve">Click the</w:t>
      </w:r>
      <w:r>
        <w:t xml:space="preserve"> </w:t>
      </w:r>
      <w:r>
        <w:rPr>
          <w:b/>
          <w:bCs/>
        </w:rPr>
        <w:t xml:space="preserve">Run App</w:t>
      </w:r>
      <w:r>
        <w:t xml:space="preserve"> </w:t>
      </w:r>
      <w:r>
        <w:t xml:space="preserve">button in the top-right of the editor pane (or press</w:t>
      </w:r>
      <w:r>
        <w:t xml:space="preserve"> </w:t>
      </w:r>
      <w:r>
        <w:rPr>
          <w:rStyle w:val="VerbatimChar"/>
        </w:rPr>
        <w:t xml:space="preserve">Ctrl+Shift+Enter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Cmd+Shift+Enter</w:t>
      </w:r>
      <w:r>
        <w:t xml:space="preserve">).</w:t>
      </w:r>
    </w:p>
    <w:p>
      <w:pPr>
        <w:pStyle w:val="FirstParagraph"/>
      </w:pPr>
      <w:r>
        <w:t xml:space="preserve">The application opens in RStudio’s Viewer pane or in your default web browser. To stop the app, click the red stop-sign icon in the RStudio console.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ti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If RStudio does not offer to install the packages automatically, open</w:t>
            </w:r>
            <w:r>
              <w:t xml:space="preserve"> </w:t>
            </w:r>
            <w:r>
              <w:rPr>
                <w:rStyle w:val="VerbatimChar"/>
              </w:rPr>
              <w:t xml:space="preserve">run.R</w:t>
            </w:r>
            <w:r>
              <w:t xml:space="preserve"> </w:t>
            </w:r>
            <w:r>
              <w:t xml:space="preserve">instead and click</w:t>
            </w:r>
            <w:r>
              <w:t xml:space="preserve"> </w:t>
            </w:r>
            <w:r>
              <w:rPr>
                <w:b/>
                <w:bCs/>
              </w:rPr>
              <w:t xml:space="preserve">Source</w:t>
            </w:r>
            <w:r>
              <w:t xml:space="preserve"> </w:t>
            </w:r>
            <w:r>
              <w:t xml:space="preserve">— this installs the dependencies and then launches the app.</w:t>
            </w:r>
          </w:p>
          <w:p/>
        </w:tc>
      </w:tr>
    </w:tbl>
    <w:bookmarkEnd w:id="20"/>
    <w:bookmarkEnd w:id="21"/>
    <w:bookmarkStart w:id="37" w:name="part-3-app-layout"/>
    <w:p>
      <w:pPr>
        <w:pStyle w:val="Heading2"/>
      </w:pPr>
      <w:r>
        <w:t xml:space="preserve">Part 3: App Layout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fig-behaviorscorer-gui"/>
          <w:p>
            <w:pPr>
              <w:pStyle w:val="Compact"/>
              <w:jc w:val="center"/>
            </w:pPr>
            <w:r>
              <w:drawing>
                <wp:inline>
                  <wp:extent cx="5334000" cy="203947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assets/aggression/behaviorscoreR_gui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039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behaviorScoreR graphical user interface</w:t>
            </w:r>
          </w:p>
          <w:bookmarkEnd w:id="25"/>
        </w:tc>
      </w:tr>
    </w:tbl>
    <w:p>
      <w:pPr>
        <w:pStyle w:val="BodyText"/>
      </w:pPr>
      <w:r>
        <w:t xml:space="preserve">The interface contains two primary columns.</w:t>
      </w:r>
    </w:p>
    <w:bookmarkStart w:id="29" w:name="left-panel-video-and-outputs"/>
    <w:p>
      <w:pPr>
        <w:pStyle w:val="Heading3"/>
      </w:pPr>
      <w:r>
        <w:t xml:space="preserve">Left Panel: Video and Outputs</w:t>
      </w:r>
    </w:p>
    <w:p>
      <w:pPr>
        <w:pStyle w:val="FirstParagraph"/>
      </w:pPr>
      <w:r>
        <w:t xml:space="preserve">The left panel contains:</w:t>
      </w:r>
    </w:p>
    <w:p>
      <w:pPr>
        <w:pStyle w:val="Compact"/>
        <w:numPr>
          <w:ilvl w:val="0"/>
          <w:numId w:val="1007"/>
        </w:numPr>
      </w:pPr>
      <w:r>
        <w:t xml:space="preserve">Video player</w:t>
      </w:r>
    </w:p>
    <w:p>
      <w:pPr>
        <w:pStyle w:val="Compact"/>
        <w:numPr>
          <w:ilvl w:val="0"/>
          <w:numId w:val="1007"/>
        </w:numPr>
      </w:pPr>
      <w:r>
        <w:t xml:space="preserve">Event log</w:t>
      </w:r>
    </w:p>
    <w:p>
      <w:pPr>
        <w:pStyle w:val="Compact"/>
        <w:numPr>
          <w:ilvl w:val="0"/>
          <w:numId w:val="1007"/>
        </w:numPr>
      </w:pPr>
      <w:r>
        <w:t xml:space="preserve">Continuous behavior summary</w:t>
      </w:r>
    </w:p>
    <w:bookmarkStart w:id="26" w:name="video-player"/>
    <w:p>
      <w:pPr>
        <w:pStyle w:val="Heading4"/>
      </w:pPr>
      <w:r>
        <w:t xml:space="preserve">Video Player</w:t>
      </w:r>
    </w:p>
    <w:p>
      <w:pPr>
        <w:pStyle w:val="FirstParagraph"/>
      </w:pPr>
      <w:r>
        <w:t xml:space="preserve">The video player is the scoring target.</w:t>
      </w:r>
    </w:p>
    <w:bookmarkEnd w:id="26"/>
    <w:bookmarkStart w:id="27" w:name="event-log"/>
    <w:p>
      <w:pPr>
        <w:pStyle w:val="Heading4"/>
      </w:pPr>
      <w:r>
        <w:t xml:space="preserve">Event Log</w:t>
      </w:r>
    </w:p>
    <w:p>
      <w:pPr>
        <w:pStyle w:val="FirstParagraph"/>
      </w:pPr>
      <w:r>
        <w:t xml:space="preserve">The event log records every scored event together with its timestamp.</w:t>
      </w:r>
    </w:p>
    <w:p>
      <w:pPr>
        <w:pStyle w:val="BodyText"/>
      </w:pPr>
      <w:r>
        <w:t xml:space="preserve">Each entry contains:</w:t>
      </w:r>
    </w:p>
    <w:p>
      <w:pPr>
        <w:pStyle w:val="Compact"/>
        <w:numPr>
          <w:ilvl w:val="0"/>
          <w:numId w:val="1008"/>
        </w:numPr>
      </w:pPr>
      <w:r>
        <w:t xml:space="preserve">Time</w:t>
      </w:r>
    </w:p>
    <w:p>
      <w:pPr>
        <w:pStyle w:val="Compact"/>
        <w:numPr>
          <w:ilvl w:val="0"/>
          <w:numId w:val="1008"/>
        </w:numPr>
      </w:pPr>
      <w:r>
        <w:t xml:space="preserve">Key pressed</w:t>
      </w:r>
    </w:p>
    <w:p>
      <w:pPr>
        <w:pStyle w:val="Compact"/>
        <w:numPr>
          <w:ilvl w:val="0"/>
          <w:numId w:val="1008"/>
        </w:numPr>
      </w:pPr>
      <w:r>
        <w:t xml:space="preserve">Behavior name</w:t>
      </w:r>
    </w:p>
    <w:p>
      <w:pPr>
        <w:pStyle w:val="Compact"/>
        <w:numPr>
          <w:ilvl w:val="0"/>
          <w:numId w:val="1008"/>
        </w:numPr>
      </w:pPr>
      <w:r>
        <w:t xml:space="preserve">Behavior type</w:t>
      </w:r>
    </w:p>
    <w:bookmarkEnd w:id="27"/>
    <w:bookmarkStart w:id="28" w:name="continuous-summary"/>
    <w:p>
      <w:pPr>
        <w:pStyle w:val="Heading4"/>
      </w:pPr>
      <w:r>
        <w:t xml:space="preserve">Continuous Summary</w:t>
      </w:r>
    </w:p>
    <w:p>
      <w:pPr>
        <w:pStyle w:val="FirstParagraph"/>
      </w:pPr>
      <w:r>
        <w:t xml:space="preserve">The continuous summary table reports:</w:t>
      </w:r>
    </w:p>
    <w:p>
      <w:pPr>
        <w:pStyle w:val="Compact"/>
        <w:numPr>
          <w:ilvl w:val="0"/>
          <w:numId w:val="1009"/>
        </w:numPr>
      </w:pPr>
      <w:r>
        <w:t xml:space="preserve">Number of bouts</w:t>
      </w:r>
    </w:p>
    <w:p>
      <w:pPr>
        <w:pStyle w:val="Compact"/>
        <w:numPr>
          <w:ilvl w:val="0"/>
          <w:numId w:val="1009"/>
        </w:numPr>
      </w:pPr>
      <w:r>
        <w:t xml:space="preserve">Total duration</w:t>
      </w:r>
    </w:p>
    <w:p>
      <w:pPr>
        <w:pStyle w:val="Compact"/>
        <w:numPr>
          <w:ilvl w:val="0"/>
          <w:numId w:val="1009"/>
        </w:numPr>
      </w:pPr>
      <w:r>
        <w:t xml:space="preserve">Mean bout duration</w:t>
      </w:r>
    </w:p>
    <w:p>
      <w:pPr>
        <w:pStyle w:val="FirstParagraph"/>
      </w:pPr>
      <w:r>
        <w:t xml:space="preserve">for all continuous behaviors that have been scored.</w:t>
      </w:r>
    </w:p>
    <w:bookmarkEnd w:id="28"/>
    <w:bookmarkEnd w:id="29"/>
    <w:bookmarkStart w:id="36" w:name="right-panel-ethogram-and-controls"/>
    <w:p>
      <w:pPr>
        <w:pStyle w:val="Heading3"/>
      </w:pPr>
      <w:r>
        <w:t xml:space="preserve">Right Panel: Ethogram and Controls</w:t>
      </w:r>
    </w:p>
    <w:p>
      <w:pPr>
        <w:pStyle w:val="FirstParagraph"/>
      </w:pPr>
      <w:r>
        <w:t xml:space="preserve">The right panel contains:</w:t>
      </w:r>
    </w:p>
    <w:p>
      <w:pPr>
        <w:pStyle w:val="Compact"/>
        <w:numPr>
          <w:ilvl w:val="0"/>
          <w:numId w:val="1010"/>
        </w:numPr>
      </w:pPr>
      <w:r>
        <w:t xml:space="preserve">Ethogram loader</w:t>
      </w:r>
    </w:p>
    <w:p>
      <w:pPr>
        <w:pStyle w:val="Compact"/>
        <w:numPr>
          <w:ilvl w:val="0"/>
          <w:numId w:val="1010"/>
        </w:numPr>
      </w:pPr>
      <w:r>
        <w:t xml:space="preserve">Key assignment table</w:t>
      </w:r>
    </w:p>
    <w:p>
      <w:pPr>
        <w:pStyle w:val="Compact"/>
        <w:numPr>
          <w:ilvl w:val="0"/>
          <w:numId w:val="1010"/>
        </w:numPr>
      </w:pPr>
      <w:r>
        <w:t xml:space="preserve">Apply keymap button</w:t>
      </w:r>
    </w:p>
    <w:p>
      <w:pPr>
        <w:pStyle w:val="Compact"/>
        <w:numPr>
          <w:ilvl w:val="0"/>
          <w:numId w:val="1010"/>
        </w:numPr>
      </w:pPr>
      <w:r>
        <w:t xml:space="preserve">Running discrete counts</w:t>
      </w:r>
    </w:p>
    <w:p>
      <w:pPr>
        <w:pStyle w:val="Compact"/>
        <w:numPr>
          <w:ilvl w:val="0"/>
          <w:numId w:val="1010"/>
        </w:numPr>
      </w:pPr>
      <w:r>
        <w:t xml:space="preserve">Download log button</w:t>
      </w:r>
    </w:p>
    <w:bookmarkStart w:id="31" w:name="load-ethogram-csv"/>
    <w:p>
      <w:pPr>
        <w:pStyle w:val="Heading4"/>
      </w:pPr>
      <w:r>
        <w:t xml:space="preserve">Load Ethogram (CSV)</w:t>
      </w:r>
    </w:p>
    <w:p>
      <w:pPr>
        <w:pStyle w:val="FirstParagraph"/>
      </w:pPr>
      <w:r>
        <w:t xml:space="preserve">This is the recommended method for assigning keys to behaviors.</w:t>
      </w:r>
    </w:p>
    <w:p>
      <w:pPr>
        <w:pStyle w:val="BodyText"/>
      </w:pPr>
      <w:r>
        <w:t xml:space="preserve">The CSV file should contain three columns: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Key</w:t>
            </w:r>
          </w:p>
        </w:tc>
        <w:tc>
          <w:tcPr/>
          <w:p>
            <w:pPr>
              <w:pStyle w:val="Compact"/>
            </w:pPr>
            <w:r>
              <w:t xml:space="preserve">Behavior</w:t>
            </w:r>
          </w:p>
        </w:tc>
        <w:tc>
          <w:tcPr/>
          <w:p>
            <w:pPr>
              <w:pStyle w:val="Compact"/>
            </w:pPr>
            <w:r>
              <w:t xml:space="preserve">Mode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Lunge</w:t>
            </w:r>
          </w:p>
        </w:tc>
        <w:tc>
          <w:tcPr/>
          <w:p>
            <w:pPr>
              <w:pStyle w:val="Compact"/>
            </w:pPr>
            <w:r>
              <w:t xml:space="preserve">Discrete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Wing_Threat</w:t>
            </w:r>
          </w:p>
        </w:tc>
        <w:tc>
          <w:tcPr/>
          <w:p>
            <w:pPr>
              <w:pStyle w:val="Compact"/>
            </w:pPr>
            <w:r>
              <w:t xml:space="preserve">Discrete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</w:t>
            </w:r>
          </w:p>
        </w:tc>
        <w:tc>
          <w:tcPr/>
          <w:p>
            <w:pPr>
              <w:pStyle w:val="Compact"/>
            </w:pPr>
            <w:r>
              <w:t xml:space="preserve">Grooming</w:t>
            </w:r>
          </w:p>
        </w:tc>
        <w:tc>
          <w:tcPr/>
          <w:p>
            <w:pPr>
              <w:pStyle w:val="Compact"/>
            </w:pPr>
            <w:r>
              <w:t xml:space="preserve">Continuous</w:t>
            </w:r>
          </w:p>
        </w:tc>
      </w:tr>
    </w:tbl>
    <w:p>
      <w:pPr>
        <w:pStyle w:val="BodyText"/>
      </w:pPr>
      <w:r>
        <w:t xml:space="preserve">The software supports:</w:t>
      </w:r>
    </w:p>
    <w:p>
      <w:pPr>
        <w:pStyle w:val="Compact"/>
        <w:numPr>
          <w:ilvl w:val="0"/>
          <w:numId w:val="1011"/>
        </w:numPr>
      </w:pPr>
      <w:r>
        <w:t xml:space="preserve">Up to 10 discrete behaviors</w:t>
      </w:r>
    </w:p>
    <w:p>
      <w:pPr>
        <w:pStyle w:val="Compact"/>
        <w:numPr>
          <w:ilvl w:val="0"/>
          <w:numId w:val="1011"/>
        </w:numPr>
      </w:pPr>
      <w:r>
        <w:t xml:space="preserve">Up to 5 continuous behaviors</w:t>
      </w:r>
    </w:p>
    <w:bookmarkStart w:id="30" w:name="file-format"/>
    <w:p>
      <w:pPr>
        <w:pStyle w:val="Heading5"/>
      </w:pPr>
      <w:r>
        <w:t xml:space="preserve">File format</w:t>
      </w:r>
    </w:p>
    <w:p>
      <w:pPr>
        <w:pStyle w:val="FirstParagraph"/>
      </w:pPr>
      <w:r>
        <w:t xml:space="preserve">The header row must contain the columns</w:t>
      </w:r>
      <w:r>
        <w:t xml:space="preserve"> </w:t>
      </w:r>
      <w:r>
        <w:rPr>
          <w:rStyle w:val="VerbatimChar"/>
        </w:rPr>
        <w:t xml:space="preserve">Key</w:t>
      </w:r>
      <w:r>
        <w:t xml:space="preserve">,</w:t>
      </w:r>
      <w:r>
        <w:t xml:space="preserve"> </w:t>
      </w:r>
      <w:r>
        <w:rPr>
          <w:rStyle w:val="VerbatimChar"/>
        </w:rPr>
        <w:t xml:space="preserve">Behavior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Mode</w:t>
      </w:r>
      <w:r>
        <w:t xml:space="preserve"> </w:t>
      </w:r>
      <w:r>
        <w:t xml:space="preserve">(case-insensitive; extra empty trailing columns from spreadsheet exports are ignored). Rules for each field: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Key</w:t>
      </w:r>
      <w:r>
        <w:t xml:space="preserve"> </w:t>
      </w:r>
      <w:r>
        <w:t xml:space="preserve">— the value the browser reports for the pressed key (JavaScript</w:t>
      </w:r>
      <w:r>
        <w:t xml:space="preserve"> </w:t>
      </w:r>
      <w:r>
        <w:rPr>
          <w:rStyle w:val="VerbatimChar"/>
        </w:rPr>
        <w:t xml:space="preserve">KeyboardEvent.key</w:t>
      </w:r>
      <w:r>
        <w:t xml:space="preserve">). This includes single characters (letters, digits, punctuation) and named keys such as</w:t>
      </w:r>
      <w:r>
        <w:t xml:space="preserve"> </w:t>
      </w:r>
      <w:r>
        <w:rPr>
          <w:rStyle w:val="VerbatimChar"/>
        </w:rPr>
        <w:t xml:space="preserve">Enter</w:t>
      </w:r>
      <w:r>
        <w:t xml:space="preserve">,</w:t>
      </w:r>
      <w:r>
        <w:t xml:space="preserve"> </w:t>
      </w:r>
      <w:r>
        <w:rPr>
          <w:rStyle w:val="VerbatimChar"/>
        </w:rPr>
        <w:t xml:space="preserve">Escape</w:t>
      </w:r>
      <w:r>
        <w:t xml:space="preserve">,</w:t>
      </w:r>
      <w:r>
        <w:t xml:space="preserve"> </w:t>
      </w:r>
      <w:r>
        <w:rPr>
          <w:rStyle w:val="VerbatimChar"/>
        </w:rPr>
        <w:t xml:space="preserve">ArrowLeft</w:t>
      </w:r>
      <w:r>
        <w:t xml:space="preserve">,</w:t>
      </w:r>
      <w:r>
        <w:t xml:space="preserve"> </w:t>
      </w:r>
      <w:r>
        <w:rPr>
          <w:rStyle w:val="VerbatimChar"/>
        </w:rPr>
        <w:t xml:space="preserve">F1</w:t>
      </w:r>
      <w:r>
        <w:t xml:space="preserve">. Letter keys are case-sensitive:</w:t>
      </w:r>
      <w:r>
        <w:t xml:space="preserve"> </w:t>
      </w:r>
      <w:r>
        <w:rPr>
          <w:rStyle w:val="VerbatimChar"/>
        </w:rPr>
        <w:t xml:space="preserve">g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G</w:t>
      </w:r>
      <w:r>
        <w:t xml:space="preserve"> </w:t>
      </w:r>
      <w:r>
        <w:t xml:space="preserve">are different keys (Shift produces the uppercase form). Each key must be unique across the ethogram. Alphanumerics are the safest choice; keys the browser intercepts (e.g. </w:t>
      </w:r>
      <w:r>
        <w:rPr>
          <w:rStyle w:val="VerbatimChar"/>
        </w:rPr>
        <w:t xml:space="preserve">Tab</w:t>
      </w:r>
      <w:r>
        <w:t xml:space="preserve">) will not work reliably.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Behavior</w:t>
      </w:r>
      <w:r>
        <w:t xml:space="preserve"> </w:t>
      </w:r>
      <w:r>
        <w:t xml:space="preserve">— any non-empty label. Leading and trailing whitespace are trimmed, but internal spaces are preserved. Because the label is used verbatim as a column identifier in the exported log, underscores (e.g. </w:t>
      </w:r>
      <w:r>
        <w:rPr>
          <w:rStyle w:val="VerbatimChar"/>
        </w:rPr>
        <w:t xml:space="preserve">Wing_Threat</w:t>
      </w:r>
      <w:r>
        <w:t xml:space="preserve">) are recommended over spaces. Behavior names are not required to be unique, but duplicates will collide silently — keep them distinct.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Mode</w:t>
      </w:r>
      <w:r>
        <w:t xml:space="preserve"> </w:t>
      </w:r>
      <w:r>
        <w:t xml:space="preserve">— exactly</w:t>
      </w:r>
      <w:r>
        <w:t xml:space="preserve"> </w:t>
      </w:r>
      <w:r>
        <w:rPr>
          <w:rStyle w:val="VerbatimChar"/>
        </w:rPr>
        <w:t xml:space="preserve">discrete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continuous</w:t>
      </w:r>
      <w:r>
        <w:t xml:space="preserve"> </w:t>
      </w:r>
      <w:r>
        <w:t xml:space="preserve">(case-insensitive).</w:t>
      </w:r>
      <w:r>
        <w:t xml:space="preserve"> </w:t>
      </w:r>
      <w:r>
        <w:rPr>
          <w:rStyle w:val="VerbatimChar"/>
        </w:rPr>
        <w:t xml:space="preserve">discrete</w:t>
      </w:r>
      <w:r>
        <w:t xml:space="preserve"> </w:t>
      </w:r>
      <w:r>
        <w:t xml:space="preserve">increments a counter on each key press;</w:t>
      </w:r>
      <w:r>
        <w:t xml:space="preserve"> </w:t>
      </w:r>
      <w:r>
        <w:rPr>
          <w:rStyle w:val="VerbatimChar"/>
        </w:rPr>
        <w:t xml:space="preserve">continuous</w:t>
      </w:r>
      <w:r>
        <w:t xml:space="preserve"> </w:t>
      </w:r>
      <w:r>
        <w:t xml:space="preserve">toggles start/end to record bout duration.</w:t>
      </w:r>
    </w:p>
    <w:p>
      <w:pPr>
        <w:pStyle w:val="FirstParagraph"/>
      </w:pPr>
      <w:r>
        <w:t xml:space="preserve">Empty rows are ignored. Violating any of these rules (missing columns, invalid mode, duplicate keys, or exceeding the 10 discrete / 5 continuous limits) causes the ethogram to be rejected with an on-screen error.</w:t>
      </w:r>
    </w:p>
    <w:bookmarkEnd w:id="30"/>
    <w:bookmarkEnd w:id="31"/>
    <w:bookmarkStart w:id="32" w:name="key-assignment-table"/>
    <w:p>
      <w:pPr>
        <w:pStyle w:val="Heading4"/>
      </w:pPr>
      <w:r>
        <w:t xml:space="preserve">Key Assignment Table</w:t>
      </w:r>
    </w:p>
    <w:p>
      <w:pPr>
        <w:pStyle w:val="FirstParagraph"/>
      </w:pPr>
      <w:r>
        <w:t xml:space="preserve">Behaviors can also be assigned manually using the editable table.</w:t>
      </w:r>
    </w:p>
    <w:bookmarkEnd w:id="32"/>
    <w:bookmarkStart w:id="33" w:name="apply-keymap"/>
    <w:p>
      <w:pPr>
        <w:pStyle w:val="Heading4"/>
      </w:pPr>
      <w:r>
        <w:t xml:space="preserve">Apply Keymap</w:t>
      </w:r>
    </w:p>
    <w:p>
      <w:pPr>
        <w:pStyle w:val="FirstParagraph"/>
      </w:pPr>
      <w:r>
        <w:t xml:space="preserve">Activates the current key assignments.</w:t>
      </w:r>
    </w:p>
    <w:bookmarkEnd w:id="33"/>
    <w:bookmarkStart w:id="34" w:name="discrete-counts"/>
    <w:p>
      <w:pPr>
        <w:pStyle w:val="Heading4"/>
      </w:pPr>
      <w:r>
        <w:t xml:space="preserve">Discrete Counts</w:t>
      </w:r>
    </w:p>
    <w:p>
      <w:pPr>
        <w:pStyle w:val="FirstParagraph"/>
      </w:pPr>
      <w:r>
        <w:t xml:space="preserve">Displays a running total of all discrete behaviors.</w:t>
      </w:r>
    </w:p>
    <w:bookmarkEnd w:id="34"/>
    <w:bookmarkStart w:id="35" w:name="download-log"/>
    <w:p>
      <w:pPr>
        <w:pStyle w:val="Heading4"/>
      </w:pPr>
      <w:r>
        <w:t xml:space="preserve">Download Log</w:t>
      </w:r>
    </w:p>
    <w:p>
      <w:pPr>
        <w:pStyle w:val="FirstParagraph"/>
      </w:pPr>
      <w:r>
        <w:t xml:space="preserve">Exports the behavioral log as a CSV file.</w:t>
      </w:r>
    </w:p>
    <w:bookmarkEnd w:id="35"/>
    <w:bookmarkEnd w:id="36"/>
    <w:bookmarkEnd w:id="37"/>
    <w:bookmarkStart w:id="39" w:name="part-4-ethogram-setup"/>
    <w:p>
      <w:pPr>
        <w:pStyle w:val="Heading2"/>
      </w:pPr>
      <w:r>
        <w:t xml:space="preserve">Part 4: Ethogram Setup</w:t>
      </w:r>
    </w:p>
    <w:p>
      <w:pPr>
        <w:pStyle w:val="FirstParagraph"/>
      </w:pPr>
      <w:r>
        <w:t xml:space="preserve">Loading an ethogram CSV is the preferred workflow.</w:t>
      </w:r>
    </w:p>
    <w:p>
      <w:pPr>
        <w:pStyle w:val="BodyText"/>
      </w:pPr>
      <w:r>
        <w:t xml:space="preserve">Create a CSV file containing: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Key</w:t>
            </w:r>
          </w:p>
        </w:tc>
        <w:tc>
          <w:tcPr/>
          <w:p>
            <w:pPr>
              <w:pStyle w:val="Compact"/>
            </w:pPr>
            <w:r>
              <w:t xml:space="preserve">Behavior</w:t>
            </w:r>
          </w:p>
        </w:tc>
        <w:tc>
          <w:tcPr/>
          <w:p>
            <w:pPr>
              <w:pStyle w:val="Compact"/>
            </w:pPr>
            <w:r>
              <w:t xml:space="preserve">Mode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Lunge</w:t>
            </w:r>
          </w:p>
        </w:tc>
        <w:tc>
          <w:tcPr/>
          <w:p>
            <w:pPr>
              <w:pStyle w:val="Compact"/>
            </w:pPr>
            <w:r>
              <w:t xml:space="preserve">Discrete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Wing_Threat</w:t>
            </w:r>
          </w:p>
        </w:tc>
        <w:tc>
          <w:tcPr/>
          <w:p>
            <w:pPr>
              <w:pStyle w:val="Compact"/>
            </w:pPr>
            <w:r>
              <w:t xml:space="preserve">Discrete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G</w:t>
            </w:r>
          </w:p>
        </w:tc>
        <w:tc>
          <w:tcPr/>
          <w:p>
            <w:pPr>
              <w:pStyle w:val="Compact"/>
            </w:pPr>
            <w:r>
              <w:t xml:space="preserve">Grooming</w:t>
            </w:r>
          </w:p>
        </w:tc>
        <w:tc>
          <w:tcPr/>
          <w:p>
            <w:pPr>
              <w:pStyle w:val="Compact"/>
            </w:pPr>
            <w:r>
              <w:t xml:space="preserve">Continuous</w:t>
            </w:r>
          </w:p>
        </w:tc>
      </w:tr>
    </w:tbl>
    <w:p>
      <w:pPr>
        <w:pStyle w:val="BodyText"/>
      </w:pPr>
      <w:r>
        <w:t xml:space="preserve">Save the file as a CSV.</w:t>
      </w:r>
    </w:p>
    <w:p>
      <w:pPr>
        <w:pStyle w:val="BodyText"/>
      </w:pPr>
      <w:r>
        <w:t xml:space="preserve">To load the ethogram:</w:t>
      </w:r>
    </w:p>
    <w:p>
      <w:pPr>
        <w:pStyle w:val="Compact"/>
        <w:numPr>
          <w:ilvl w:val="0"/>
          <w:numId w:val="1013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Browse</w:t>
      </w:r>
      <w:r>
        <w:t xml:space="preserve"> </w:t>
      </w:r>
      <w:r>
        <w:t xml:space="preserve">under</w:t>
      </w:r>
      <w:r>
        <w:t xml:space="preserve"> </w:t>
      </w:r>
      <w:r>
        <w:rPr>
          <w:b/>
          <w:bCs/>
        </w:rPr>
        <w:t xml:space="preserve">Choose CSV</w:t>
      </w:r>
      <w:r>
        <w:t xml:space="preserve">.</w:t>
      </w:r>
    </w:p>
    <w:p>
      <w:pPr>
        <w:pStyle w:val="Compact"/>
        <w:numPr>
          <w:ilvl w:val="0"/>
          <w:numId w:val="1013"/>
        </w:numPr>
      </w:pPr>
      <w:r>
        <w:t xml:space="preserve">Select the ethogram file.</w:t>
      </w:r>
    </w:p>
    <w:p>
      <w:pPr>
        <w:pStyle w:val="Compact"/>
        <w:numPr>
          <w:ilvl w:val="0"/>
          <w:numId w:val="1013"/>
        </w:numPr>
      </w:pPr>
      <w:r>
        <w:t xml:space="preserve">Confirm that the keymap loads correctly.</w:t>
      </w:r>
    </w:p>
    <w:p>
      <w:pPr>
        <w:pStyle w:val="Compact"/>
        <w:numPr>
          <w:ilvl w:val="0"/>
          <w:numId w:val="1013"/>
        </w:numPr>
      </w:pPr>
      <w:r>
        <w:t xml:space="preserve">Verify that the key assignments appear in the table.</w:t>
      </w:r>
    </w:p>
    <w:p>
      <w:pPr>
        <w:pStyle w:val="FirstParagraph"/>
      </w:pPr>
      <w:r>
        <w:t xml:space="preserve">The keymap is applied automatically after loading.</w:t>
      </w:r>
    </w:p>
    <w:bookmarkStart w:id="38" w:name="important"/>
    <w:p>
      <w:pPr>
        <w:pStyle w:val="Heading3"/>
      </w:pPr>
      <w:r>
        <w:t xml:space="preserve">Important</w:t>
      </w:r>
    </w:p>
    <w:p>
      <w:pPr>
        <w:pStyle w:val="FirstParagraph"/>
      </w:pPr>
      <w:r>
        <w:t xml:space="preserve">Keys must be unique.</w:t>
      </w:r>
    </w:p>
    <w:p>
      <w:pPr>
        <w:pStyle w:val="BodyText"/>
      </w:pPr>
      <w:r>
        <w:t xml:space="preserve">Do not assign the same key to more than one behavior.</w:t>
      </w:r>
    </w:p>
    <w:bookmarkEnd w:id="38"/>
    <w:bookmarkEnd w:id="39"/>
    <w:bookmarkStart w:id="40" w:name="part-5-manual-key-assignment"/>
    <w:p>
      <w:pPr>
        <w:pStyle w:val="Heading2"/>
      </w:pPr>
      <w:r>
        <w:t xml:space="preserve">Part 5: Manual Key Assignment</w:t>
      </w:r>
    </w:p>
    <w:p>
      <w:pPr>
        <w:pStyle w:val="FirstParagraph"/>
      </w:pPr>
      <w:r>
        <w:t xml:space="preserve">If an ethogram CSV is not available, behaviors may be entered manually.</w:t>
      </w:r>
    </w:p>
    <w:p>
      <w:pPr>
        <w:pStyle w:val="Compact"/>
        <w:numPr>
          <w:ilvl w:val="0"/>
          <w:numId w:val="101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Add discrete row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Add continuous row</w:t>
      </w:r>
      <w:r>
        <w:t xml:space="preserve">.</w:t>
      </w:r>
    </w:p>
    <w:p>
      <w:pPr>
        <w:pStyle w:val="Compact"/>
        <w:numPr>
          <w:ilvl w:val="0"/>
          <w:numId w:val="1014"/>
        </w:numPr>
      </w:pPr>
      <w:r>
        <w:t xml:space="preserve">Enter a key.</w:t>
      </w:r>
    </w:p>
    <w:p>
      <w:pPr>
        <w:pStyle w:val="Compact"/>
        <w:numPr>
          <w:ilvl w:val="0"/>
          <w:numId w:val="1014"/>
        </w:numPr>
      </w:pPr>
      <w:r>
        <w:t xml:space="preserve">Enter a behavior name.</w:t>
      </w:r>
    </w:p>
    <w:p>
      <w:pPr>
        <w:pStyle w:val="Compact"/>
        <w:numPr>
          <w:ilvl w:val="0"/>
          <w:numId w:val="1014"/>
        </w:numPr>
      </w:pPr>
      <w:r>
        <w:t xml:space="preserve">Select the scoring mode.</w:t>
      </w:r>
    </w:p>
    <w:p>
      <w:pPr>
        <w:pStyle w:val="Compact"/>
        <w:numPr>
          <w:ilvl w:val="0"/>
          <w:numId w:val="1014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Apply keymap</w:t>
      </w:r>
      <w:r>
        <w:t xml:space="preserve">.</w:t>
      </w:r>
    </w:p>
    <w:p>
      <w:pPr>
        <w:pStyle w:val="FirstParagraph"/>
      </w:pPr>
      <w:r>
        <w:t xml:space="preserve">Avoid commas in behavior names.</w:t>
      </w:r>
    </w:p>
    <w:p>
      <w:pPr>
        <w:pStyle w:val="BodyText"/>
      </w:pPr>
      <w:r>
        <w:t xml:space="preserve">Manual assignment works well but loading a CSV file is generally faster and less prone to error.</w:t>
      </w:r>
    </w:p>
    <w:bookmarkEnd w:id="40"/>
    <w:bookmarkStart w:id="45" w:name="part-6-scoring-behavior"/>
    <w:p>
      <w:pPr>
        <w:pStyle w:val="Heading2"/>
      </w:pPr>
      <w:r>
        <w:t xml:space="preserve">Part 6: Scoring Behavior</w:t>
      </w:r>
    </w:p>
    <w:bookmarkStart w:id="41" w:name="keyboard-focus-rule"/>
    <w:p>
      <w:pPr>
        <w:pStyle w:val="Heading3"/>
      </w:pPr>
      <w:r>
        <w:t xml:space="preserve">Keyboard Focus Rule</w:t>
      </w:r>
    </w:p>
    <w:p>
      <w:pPr>
        <w:pStyle w:val="FirstParagraph"/>
      </w:pPr>
      <w:r>
        <w:t xml:space="preserve">Keypresses are captured globally unless the cursor is active inside:</w:t>
      </w:r>
    </w:p>
    <w:p>
      <w:pPr>
        <w:pStyle w:val="Compact"/>
        <w:numPr>
          <w:ilvl w:val="0"/>
          <w:numId w:val="1015"/>
        </w:numPr>
      </w:pPr>
      <w:r>
        <w:t xml:space="preserve">The key assignment table</w:t>
      </w:r>
    </w:p>
    <w:p>
      <w:pPr>
        <w:pStyle w:val="Compact"/>
        <w:numPr>
          <w:ilvl w:val="0"/>
          <w:numId w:val="1015"/>
        </w:numPr>
      </w:pPr>
      <w:r>
        <w:t xml:space="preserve">A text box</w:t>
      </w:r>
    </w:p>
    <w:p>
      <w:pPr>
        <w:pStyle w:val="Compact"/>
        <w:numPr>
          <w:ilvl w:val="0"/>
          <w:numId w:val="1015"/>
        </w:numPr>
      </w:pPr>
      <w:r>
        <w:t xml:space="preserve">The video player</w:t>
      </w:r>
    </w:p>
    <w:p>
      <w:pPr>
        <w:pStyle w:val="FirstParagraph"/>
      </w:pPr>
      <w:r>
        <w:t xml:space="preserve">Before scoring, click on an empty area of the application window.</w:t>
      </w:r>
    </w:p>
    <w:p>
      <w:pPr>
        <w:pStyle w:val="BodyText"/>
      </w:pPr>
      <w:r>
        <w:t xml:space="preserve">A good practice is to perform a test keypress and confirm that the event log updates.</w:t>
      </w:r>
    </w:p>
    <w:bookmarkEnd w:id="41"/>
    <w:bookmarkStart w:id="42" w:name="scoring-discrete-behaviors"/>
    <w:p>
      <w:pPr>
        <w:pStyle w:val="Heading3"/>
      </w:pPr>
      <w:r>
        <w:t xml:space="preserve">Scoring Discrete Behaviors</w:t>
      </w:r>
    </w:p>
    <w:p>
      <w:pPr>
        <w:pStyle w:val="FirstParagraph"/>
      </w:pPr>
      <w:r>
        <w:t xml:space="preserve">Press the assigned key once each time the behavior occurs.</w:t>
      </w:r>
    </w:p>
    <w:p>
      <w:pPr>
        <w:pStyle w:val="BodyText"/>
      </w:pPr>
      <w:r>
        <w:t xml:space="preserve">Example:</w:t>
      </w:r>
    </w:p>
    <w:p>
      <w:pPr>
        <w:pStyle w:val="BodyText"/>
      </w:pPr>
      <w:r>
        <w:t xml:space="preserve">If:</w:t>
      </w:r>
    </w:p>
    <w:p>
      <w:pPr>
        <w:pStyle w:val="SourceCode"/>
      </w:pPr>
      <w:r>
        <w:rPr>
          <w:rStyle w:val="VerbatimChar"/>
        </w:rPr>
        <w:t xml:space="preserve">1 = Lunge</w:t>
      </w:r>
    </w:p>
    <w:p>
      <w:pPr>
        <w:pStyle w:val="FirstParagraph"/>
      </w:pPr>
      <w:r>
        <w:t xml:space="preserve">press:</w:t>
      </w:r>
    </w:p>
    <w:p>
      <w:pPr>
        <w:pStyle w:val="SourceCode"/>
      </w:pPr>
      <w:r>
        <w:rPr>
          <w:rStyle w:val="VerbatimChar"/>
        </w:rPr>
        <w:t xml:space="preserve">1</w:t>
      </w:r>
    </w:p>
    <w:p>
      <w:pPr>
        <w:pStyle w:val="FirstParagraph"/>
      </w:pPr>
      <w:r>
        <w:t xml:space="preserve">every time a lunge occurs.</w:t>
      </w:r>
    </w:p>
    <w:p>
      <w:pPr>
        <w:pStyle w:val="BodyText"/>
      </w:pPr>
      <w:r>
        <w:t xml:space="preserve">The software records:</w:t>
      </w:r>
    </w:p>
    <w:p>
      <w:pPr>
        <w:pStyle w:val="Compact"/>
        <w:numPr>
          <w:ilvl w:val="0"/>
          <w:numId w:val="1016"/>
        </w:numPr>
      </w:pPr>
      <w:r>
        <w:t xml:space="preserve">Timestamp</w:t>
      </w:r>
    </w:p>
    <w:p>
      <w:pPr>
        <w:pStyle w:val="Compact"/>
        <w:numPr>
          <w:ilvl w:val="0"/>
          <w:numId w:val="1016"/>
        </w:numPr>
      </w:pPr>
      <w:r>
        <w:t xml:space="preserve">Key pressed</w:t>
      </w:r>
    </w:p>
    <w:p>
      <w:pPr>
        <w:pStyle w:val="Compact"/>
        <w:numPr>
          <w:ilvl w:val="0"/>
          <w:numId w:val="1016"/>
        </w:numPr>
      </w:pPr>
      <w:r>
        <w:t xml:space="preserve">Behavior name</w:t>
      </w:r>
    </w:p>
    <w:p>
      <w:pPr>
        <w:pStyle w:val="Compact"/>
        <w:numPr>
          <w:ilvl w:val="0"/>
          <w:numId w:val="1016"/>
        </w:numPr>
      </w:pPr>
      <w:r>
        <w:t xml:space="preserve">Type = Discrete</w:t>
      </w:r>
    </w:p>
    <w:p>
      <w:pPr>
        <w:pStyle w:val="FirstParagraph"/>
      </w:pPr>
      <w:r>
        <w:t xml:space="preserve">The running count updates automatically.</w:t>
      </w:r>
    </w:p>
    <w:bookmarkEnd w:id="42"/>
    <w:bookmarkStart w:id="43" w:name="scoring-continuous-behaviors"/>
    <w:p>
      <w:pPr>
        <w:pStyle w:val="Heading3"/>
      </w:pPr>
      <w:r>
        <w:t xml:space="preserve">Scoring Continuous Behaviors</w:t>
      </w:r>
    </w:p>
    <w:p>
      <w:pPr>
        <w:pStyle w:val="FirstParagraph"/>
      </w:pPr>
      <w:r>
        <w:t xml:space="preserve">Press the assigned key once to begin the behavior.</w:t>
      </w:r>
    </w:p>
    <w:p>
      <w:pPr>
        <w:pStyle w:val="BodyText"/>
      </w:pPr>
      <w:r>
        <w:t xml:space="preserve">Press the same key again to end the behavior.</w:t>
      </w:r>
    </w:p>
    <w:p>
      <w:pPr>
        <w:pStyle w:val="BodyText"/>
      </w:pPr>
      <w:r>
        <w:t xml:space="preserve">Example:</w:t>
      </w:r>
    </w:p>
    <w:p>
      <w:pPr>
        <w:pStyle w:val="BodyText"/>
      </w:pPr>
      <w:r>
        <w:t xml:space="preserve">If:</w:t>
      </w:r>
    </w:p>
    <w:p>
      <w:pPr>
        <w:pStyle w:val="SourceCode"/>
      </w:pPr>
      <w:r>
        <w:rPr>
          <w:rStyle w:val="VerbatimChar"/>
        </w:rPr>
        <w:t xml:space="preserve">G = Grooming</w:t>
      </w:r>
    </w:p>
    <w:p>
      <w:pPr>
        <w:pStyle w:val="FirstParagraph"/>
      </w:pPr>
      <w:r>
        <w:t xml:space="preserve">press:</w:t>
      </w:r>
    </w:p>
    <w:p>
      <w:pPr>
        <w:pStyle w:val="SourceCode"/>
      </w:pPr>
      <w:r>
        <w:rPr>
          <w:rStyle w:val="VerbatimChar"/>
        </w:rPr>
        <w:t xml:space="preserve">G</w:t>
      </w:r>
    </w:p>
    <w:p>
      <w:pPr>
        <w:pStyle w:val="FirstParagraph"/>
      </w:pPr>
      <w:r>
        <w:t xml:space="preserve">to start grooming and</w:t>
      </w:r>
    </w:p>
    <w:p>
      <w:pPr>
        <w:pStyle w:val="SourceCode"/>
      </w:pPr>
      <w:r>
        <w:rPr>
          <w:rStyle w:val="VerbatimChar"/>
        </w:rPr>
        <w:t xml:space="preserve">G</w:t>
      </w:r>
    </w:p>
    <w:p>
      <w:pPr>
        <w:pStyle w:val="FirstParagraph"/>
      </w:pPr>
      <w:r>
        <w:t xml:space="preserve">again to stop grooming.</w:t>
      </w:r>
    </w:p>
    <w:p>
      <w:pPr>
        <w:pStyle w:val="BodyText"/>
      </w:pPr>
      <w:r>
        <w:t xml:space="preserve">The software records:</w:t>
      </w:r>
    </w:p>
    <w:p>
      <w:pPr>
        <w:pStyle w:val="Compact"/>
        <w:numPr>
          <w:ilvl w:val="0"/>
          <w:numId w:val="1017"/>
        </w:numPr>
      </w:pPr>
      <w:r>
        <w:t xml:space="preserve">Start timestamp</w:t>
      </w:r>
    </w:p>
    <w:p>
      <w:pPr>
        <w:pStyle w:val="Compact"/>
        <w:numPr>
          <w:ilvl w:val="0"/>
          <w:numId w:val="1017"/>
        </w:numPr>
      </w:pPr>
      <w:r>
        <w:t xml:space="preserve">End timestamp</w:t>
      </w:r>
    </w:p>
    <w:p>
      <w:pPr>
        <w:pStyle w:val="Compact"/>
        <w:numPr>
          <w:ilvl w:val="0"/>
          <w:numId w:val="1017"/>
        </w:numPr>
      </w:pPr>
      <w:r>
        <w:t xml:space="preserve">Bout duration</w:t>
      </w:r>
    </w:p>
    <w:p>
      <w:pPr>
        <w:pStyle w:val="FirstParagraph"/>
      </w:pPr>
      <w:r>
        <w:t xml:space="preserve">The continuous summary table updates automatically.</w:t>
      </w:r>
    </w:p>
    <w:bookmarkEnd w:id="43"/>
    <w:bookmarkStart w:id="44" w:name="important-1"/>
    <w:p>
      <w:pPr>
        <w:pStyle w:val="Heading3"/>
      </w:pPr>
      <w:r>
        <w:t xml:space="preserve">Important</w:t>
      </w:r>
    </w:p>
    <w:p>
      <w:pPr>
        <w:pStyle w:val="FirstParagraph"/>
      </w:pPr>
      <w:r>
        <w:t xml:space="preserve">Continuous behaviors use a start/end toggle model.</w:t>
      </w:r>
    </w:p>
    <w:p>
      <w:pPr>
        <w:pStyle w:val="BodyText"/>
      </w:pPr>
      <w:r>
        <w:t xml:space="preserve">Each START should be followed by a corresponding END.</w:t>
      </w:r>
    </w:p>
    <w:p>
      <w:pPr>
        <w:pStyle w:val="BodyText"/>
      </w:pPr>
      <w:r>
        <w:t xml:space="preserve">Multiple continuous behaviors may overlap as long as they use different keys.</w:t>
      </w:r>
    </w:p>
    <w:bookmarkEnd w:id="44"/>
    <w:bookmarkEnd w:id="45"/>
    <w:bookmarkStart w:id="47" w:name="part-7-exporting-data"/>
    <w:p>
      <w:pPr>
        <w:pStyle w:val="Heading2"/>
      </w:pPr>
      <w:r>
        <w:t xml:space="preserve">Part 7: Exporting Data</w:t>
      </w:r>
    </w:p>
    <w:p>
      <w:pPr>
        <w:pStyle w:val="FirstParagraph"/>
      </w:pPr>
      <w:r>
        <w:t xml:space="preserve">When scoring is complete:</w:t>
      </w:r>
    </w:p>
    <w:p>
      <w:pPr>
        <w:pStyle w:val="Compact"/>
        <w:numPr>
          <w:ilvl w:val="0"/>
          <w:numId w:val="1018"/>
        </w:numPr>
      </w:pPr>
      <w:r>
        <w:t xml:space="preserve">Click</w:t>
      </w:r>
      <w:r>
        <w:t xml:space="preserve"> </w:t>
      </w:r>
      <w:r>
        <w:rPr>
          <w:b/>
          <w:bCs/>
        </w:rPr>
        <w:t xml:space="preserve">Download log (CSV)</w:t>
      </w:r>
      <w:r>
        <w:t xml:space="preserve">.</w:t>
      </w:r>
    </w:p>
    <w:p>
      <w:pPr>
        <w:pStyle w:val="Compact"/>
        <w:numPr>
          <w:ilvl w:val="0"/>
          <w:numId w:val="1018"/>
        </w:numPr>
      </w:pPr>
      <w:r>
        <w:t xml:space="preserve">Save the exported file immediately.</w:t>
      </w:r>
    </w:p>
    <w:p>
      <w:pPr>
        <w:pStyle w:val="Compact"/>
        <w:numPr>
          <w:ilvl w:val="0"/>
          <w:numId w:val="1018"/>
        </w:numPr>
      </w:pPr>
      <w:r>
        <w:t xml:space="preserve">Rename the file using descriptive metadata.</w:t>
      </w:r>
    </w:p>
    <w:p>
      <w:pPr>
        <w:pStyle w:val="FirstParagraph"/>
      </w:pPr>
      <w:r>
        <w:t xml:space="preserve">Example:</w:t>
      </w:r>
    </w:p>
    <w:p>
      <w:pPr>
        <w:pStyle w:val="SourceCode"/>
      </w:pPr>
      <w:r>
        <w:rPr>
          <w:rStyle w:val="VerbatimChar"/>
        </w:rPr>
        <w:t xml:space="preserve">Control_MalePair01_ObserverA.csv</w:t>
      </w:r>
    </w:p>
    <w:p>
      <w:pPr>
        <w:pStyle w:val="FirstParagraph"/>
      </w:pPr>
      <w:r>
        <w:t xml:space="preserve">The exported file contains:</w:t>
      </w:r>
    </w:p>
    <w:p>
      <w:pPr>
        <w:pStyle w:val="Compact"/>
        <w:numPr>
          <w:ilvl w:val="0"/>
          <w:numId w:val="1019"/>
        </w:numPr>
      </w:pPr>
      <w:r>
        <w:t xml:space="preserve">Behavioral events</w:t>
      </w:r>
    </w:p>
    <w:p>
      <w:pPr>
        <w:pStyle w:val="Compact"/>
        <w:numPr>
          <w:ilvl w:val="0"/>
          <w:numId w:val="1019"/>
        </w:numPr>
      </w:pPr>
      <w:r>
        <w:t xml:space="preserve">Timestamps</w:t>
      </w:r>
    </w:p>
    <w:p>
      <w:pPr>
        <w:pStyle w:val="Compact"/>
        <w:numPr>
          <w:ilvl w:val="0"/>
          <w:numId w:val="1019"/>
        </w:numPr>
      </w:pPr>
      <w:r>
        <w:t xml:space="preserve">Discrete event information</w:t>
      </w:r>
    </w:p>
    <w:p>
      <w:pPr>
        <w:pStyle w:val="Compact"/>
        <w:numPr>
          <w:ilvl w:val="0"/>
          <w:numId w:val="1019"/>
        </w:numPr>
      </w:pPr>
      <w:r>
        <w:t xml:space="preserve">Continuous bout information</w:t>
      </w:r>
    </w:p>
    <w:bookmarkStart w:id="46" w:name="important-2"/>
    <w:p>
      <w:pPr>
        <w:pStyle w:val="Heading3"/>
      </w:pPr>
      <w:r>
        <w:t xml:space="preserve">Important</w:t>
      </w:r>
    </w:p>
    <w:p>
      <w:pPr>
        <w:pStyle w:val="FirstParagraph"/>
      </w:pPr>
      <w:r>
        <w:t xml:space="preserve">Download and rename the file immediately after scoring each video.</w:t>
      </w:r>
    </w:p>
    <w:p>
      <w:pPr>
        <w:pStyle w:val="BodyText"/>
      </w:pPr>
      <w:r>
        <w:t xml:space="preserve">New exports may overwrite previous files if they are not renamed.</w:t>
      </w:r>
    </w:p>
    <w:bookmarkEnd w:id="46"/>
    <w:bookmarkEnd w:id="47"/>
    <w:bookmarkStart w:id="54" w:name="part-8-troubleshooting"/>
    <w:p>
      <w:pPr>
        <w:pStyle w:val="Heading2"/>
      </w:pPr>
      <w:r>
        <w:t xml:space="preserve">Part 8: Troubleshooting</w:t>
      </w:r>
    </w:p>
    <w:bookmarkStart w:id="48" w:name="video-does-not-load"/>
    <w:p>
      <w:pPr>
        <w:pStyle w:val="Heading3"/>
      </w:pPr>
      <w:r>
        <w:t xml:space="preserve">Video Does Not Load</w:t>
      </w:r>
    </w:p>
    <w:p>
      <w:pPr>
        <w:pStyle w:val="FirstParagraph"/>
      </w:pPr>
      <w:r>
        <w:t xml:space="preserve">Verify that:</w:t>
      </w:r>
    </w:p>
    <w:p>
      <w:pPr>
        <w:pStyle w:val="Compact"/>
        <w:numPr>
          <w:ilvl w:val="0"/>
          <w:numId w:val="1020"/>
        </w:numPr>
      </w:pPr>
      <w:r>
        <w:t xml:space="preserve">The video is inside the</w:t>
      </w:r>
      <w:r>
        <w:t xml:space="preserve"> </w:t>
      </w:r>
      <w:r>
        <w:rPr>
          <w:rStyle w:val="VerbatimChar"/>
        </w:rPr>
        <w:t xml:space="preserve">www</w:t>
      </w:r>
      <w:r>
        <w:t xml:space="preserve"> </w:t>
      </w:r>
      <w:r>
        <w:t xml:space="preserve">folder.</w:t>
      </w:r>
    </w:p>
    <w:p>
      <w:pPr>
        <w:pStyle w:val="Compact"/>
        <w:numPr>
          <w:ilvl w:val="0"/>
          <w:numId w:val="1020"/>
        </w:numPr>
      </w:pPr>
      <w:r>
        <w:t xml:space="preserve">The file is named exactly</w:t>
      </w:r>
      <w:r>
        <w:t xml:space="preserve"> </w:t>
      </w:r>
      <w:r>
        <w:rPr>
          <w:rStyle w:val="VerbatimChar"/>
        </w:rPr>
        <w:t xml:space="preserve">video.mp4</w:t>
      </w:r>
      <w:r>
        <w:t xml:space="preserve">.</w:t>
      </w:r>
    </w:p>
    <w:p>
      <w:pPr>
        <w:pStyle w:val="Compact"/>
        <w:numPr>
          <w:ilvl w:val="0"/>
          <w:numId w:val="1020"/>
        </w:numPr>
      </w:pPr>
      <w:r>
        <w:rPr>
          <w:rStyle w:val="VerbatimChar"/>
        </w:rPr>
        <w:t xml:space="preserve">app.R</w:t>
      </w:r>
      <w:r>
        <w:t xml:space="preserve"> </w:t>
      </w:r>
      <w:r>
        <w:t xml:space="preserve">is located in the application folder.</w:t>
      </w:r>
    </w:p>
    <w:p>
      <w:pPr>
        <w:pStyle w:val="FirstParagraph"/>
      </w:pPr>
      <w:r>
        <w:t xml:space="preserve">Correct folder structure:</w:t>
      </w:r>
    </w:p>
    <w:p>
      <w:pPr>
        <w:pStyle w:val="SourceCode"/>
      </w:pPr>
      <w:r>
        <w:rPr>
          <w:rStyle w:val="VerbatimChar"/>
        </w:rPr>
        <w:t xml:space="preserve">Bucknell Behavior Scorer/</w:t>
      </w:r>
      <w:r>
        <w:br/>
      </w:r>
      <w:r>
        <w:rPr>
          <w:rStyle w:val="VerbatimChar"/>
        </w:rPr>
        <w:t xml:space="preserve">├── app.R</w:t>
      </w:r>
      <w:r>
        <w:br/>
      </w:r>
      <w:r>
        <w:rPr>
          <w:rStyle w:val="VerbatimChar"/>
        </w:rPr>
        <w:t xml:space="preserve">├── run.R                              # terminal launcher</w:t>
      </w:r>
      <w:r>
        <w:br/>
      </w:r>
      <w:r>
        <w:rPr>
          <w:rStyle w:val="VerbatimChar"/>
        </w:rPr>
        <w:t xml:space="preserve">├── assets/</w:t>
      </w:r>
      <w:r>
        <w:br/>
      </w:r>
      <w:r>
        <w:rPr>
          <w:rStyle w:val="VerbatimChar"/>
        </w:rPr>
        <w:t xml:space="preserve">│   ├── Ethogram.csv                   # example ethogram — copy and edit for your experiment</w:t>
      </w:r>
      <w:r>
        <w:br/>
      </w:r>
      <w:r>
        <w:rPr>
          <w:rStyle w:val="VerbatimChar"/>
        </w:rPr>
        <w:t xml:space="preserve">│   └── behavior_log_2026-02-26.csv    # example scoring output</w:t>
      </w:r>
      <w:r>
        <w:br/>
      </w:r>
      <w:r>
        <w:rPr>
          <w:rStyle w:val="VerbatimChar"/>
        </w:rPr>
        <w:t xml:space="preserve">└── www/</w:t>
      </w:r>
      <w:r>
        <w:br/>
      </w:r>
      <w:r>
        <w:rPr>
          <w:rStyle w:val="VerbatimChar"/>
        </w:rPr>
        <w:t xml:space="preserve">    └── video.mp4</w:t>
      </w:r>
    </w:p>
    <w:bookmarkEnd w:id="48"/>
    <w:bookmarkStart w:id="49" w:name="keypresses-are-not-recorded"/>
    <w:p>
      <w:pPr>
        <w:pStyle w:val="Heading3"/>
      </w:pPr>
      <w:r>
        <w:t xml:space="preserve">Keypresses Are Not Recorded</w:t>
      </w:r>
    </w:p>
    <w:p>
      <w:pPr>
        <w:pStyle w:val="FirstParagraph"/>
      </w:pPr>
      <w:r>
        <w:t xml:space="preserve">Possible cause:</w:t>
      </w:r>
    </w:p>
    <w:p>
      <w:pPr>
        <w:pStyle w:val="BodyText"/>
      </w:pPr>
      <w:r>
        <w:t xml:space="preserve">The cursor is still active inside the video player or key assignment table.</w:t>
      </w:r>
    </w:p>
    <w:p>
      <w:pPr>
        <w:pStyle w:val="BodyText"/>
      </w:pPr>
      <w:r>
        <w:t xml:space="preserve">Solution:</w:t>
      </w:r>
    </w:p>
    <w:p>
      <w:pPr>
        <w:pStyle w:val="BodyText"/>
      </w:pPr>
      <w:r>
        <w:t xml:space="preserve">Click on an empty white area of the application and try again.</w:t>
      </w:r>
    </w:p>
    <w:bookmarkEnd w:id="49"/>
    <w:bookmarkStart w:id="50" w:name="behavior-is-not-counted"/>
    <w:p>
      <w:pPr>
        <w:pStyle w:val="Heading3"/>
      </w:pPr>
      <w:r>
        <w:t xml:space="preserve">Behavior Is Not Counted</w:t>
      </w:r>
    </w:p>
    <w:p>
      <w:pPr>
        <w:pStyle w:val="FirstParagraph"/>
      </w:pPr>
      <w:r>
        <w:t xml:space="preserve">Possible causes:</w:t>
      </w:r>
    </w:p>
    <w:p>
      <w:pPr>
        <w:pStyle w:val="Compact"/>
        <w:numPr>
          <w:ilvl w:val="0"/>
          <w:numId w:val="1021"/>
        </w:numPr>
      </w:pPr>
      <w:r>
        <w:t xml:space="preserve">Key assignment does not exist</w:t>
      </w:r>
    </w:p>
    <w:p>
      <w:pPr>
        <w:pStyle w:val="Compact"/>
        <w:numPr>
          <w:ilvl w:val="0"/>
          <w:numId w:val="1021"/>
        </w:numPr>
      </w:pPr>
      <w:r>
        <w:t xml:space="preserve">Apply keymap was not clicked</w:t>
      </w:r>
    </w:p>
    <w:p>
      <w:pPr>
        <w:pStyle w:val="Compact"/>
        <w:numPr>
          <w:ilvl w:val="0"/>
          <w:numId w:val="1021"/>
        </w:numPr>
      </w:pPr>
      <w:r>
        <w:t xml:space="preserve">Duplicate keys prevented activation</w:t>
      </w:r>
    </w:p>
    <w:p>
      <w:pPr>
        <w:pStyle w:val="FirstParagraph"/>
      </w:pPr>
      <w:r>
        <w:t xml:space="preserve">Solution:</w:t>
      </w:r>
    </w:p>
    <w:p>
      <w:pPr>
        <w:pStyle w:val="BodyText"/>
      </w:pPr>
      <w:r>
        <w:t xml:space="preserve">Verify the key assignment table and reapply the keymap.</w:t>
      </w:r>
    </w:p>
    <w:bookmarkEnd w:id="50"/>
    <w:bookmarkStart w:id="53" w:name="continuous-summary-appears-incorrect"/>
    <w:p>
      <w:pPr>
        <w:pStyle w:val="Heading3"/>
      </w:pPr>
      <w:r>
        <w:t xml:space="preserve">Continuous Summary Appears Incorrect</w:t>
      </w:r>
    </w:p>
    <w:p>
      <w:pPr>
        <w:pStyle w:val="FirstParagraph"/>
      </w:pPr>
      <w:r>
        <w:t xml:space="preserve">Possible causes:</w:t>
      </w:r>
    </w:p>
    <w:p>
      <w:pPr>
        <w:pStyle w:val="Compact"/>
        <w:numPr>
          <w:ilvl w:val="0"/>
          <w:numId w:val="1022"/>
        </w:numPr>
      </w:pPr>
      <w:r>
        <w:t xml:space="preserve">A behavior was started but never ended</w:t>
      </w:r>
    </w:p>
    <w:p>
      <w:pPr>
        <w:pStyle w:val="Compact"/>
        <w:numPr>
          <w:ilvl w:val="0"/>
          <w:numId w:val="1022"/>
        </w:numPr>
      </w:pPr>
      <w:r>
        <w:t xml:space="preserve">The wrong key was used to terminate a behavior</w:t>
      </w:r>
    </w:p>
    <w:p>
      <w:pPr>
        <w:pStyle w:val="Compact"/>
        <w:numPr>
          <w:ilvl w:val="0"/>
          <w:numId w:val="1022"/>
        </w:numPr>
      </w:pPr>
      <w:r>
        <w:t xml:space="preserve">The keymap was modified during scoring</w:t>
      </w:r>
    </w:p>
    <w:p>
      <w:pPr>
        <w:pStyle w:val="FirstParagraph"/>
      </w:pPr>
      <w:r>
        <w:t xml:space="preserve">Solution:</w:t>
      </w:r>
    </w:p>
    <w:p>
      <w:pPr>
        <w:pStyle w:val="BodyText"/>
      </w:pPr>
      <w:r>
        <w:t xml:space="preserve">Use clean start/end scoring and avoid changing key assignments after scoring has begun.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home/runner/work/drosophila-curriculum/drosophila-curriculum/.pixi/envs/default/share/quarto/formats/docx/tip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 not modify key assignments after beginning a scoring session. If changes are necessary, restart the application and begin a new scoring session.</w:t>
            </w:r>
          </w:p>
          <w:p/>
        </w:tc>
      </w:tr>
    </w:tbl>
    <w:bookmarkEnd w:id="53"/>
    <w:bookmarkEnd w:id="5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png" /><Relationship Type="http://schemas.openxmlformats.org/officeDocument/2006/relationships/image" Id="rId22" Target="media/rId22.png" /><Relationship Type="http://schemas.openxmlformats.org/officeDocument/2006/relationships/hyperlink" Id="rId15" Target="https://ffmpeg.org/" TargetMode="External" /><Relationship Type="http://schemas.openxmlformats.org/officeDocument/2006/relationships/hyperlink" Id="rId10" Target="https://github.com/Pueblo-Brain-Science/Bucknell-Behavior-Scorer" TargetMode="External" /><Relationship Type="http://schemas.openxmlformats.org/officeDocument/2006/relationships/hyperlink" Id="rId14" Target="https://handbrake.fr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ffmpeg.org/" TargetMode="External" /><Relationship Type="http://schemas.openxmlformats.org/officeDocument/2006/relationships/hyperlink" Id="rId10" Target="https://github.com/Pueblo-Brain-Science/Bucknell-Behavior-Scorer" TargetMode="External" /><Relationship Type="http://schemas.openxmlformats.org/officeDocument/2006/relationships/hyperlink" Id="rId14" Target="https://handbrake.f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Interactions and Aggression in Drosophila melanogaster</dc:title>
  <dc:creator>Budhaditya Chowdhury</dc:creator>
  <cp:keywords/>
  <dcterms:created xsi:type="dcterms:W3CDTF">2026-07-01T18:10:04Z</dcterms:created>
  <dcterms:modified xsi:type="dcterms:W3CDTF">2026-07-01T18:10:04Z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-title">
    <vt:lpwstr>References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sl">
    <vt:lpwstr>../assets/apa-6th-edition.csl</vt:lpwstr>
  </property>
  <property fmtid="{D5CDD505-2E9C-101B-9397-08002B2CF9AE}" pid="8" name="engines">
    <vt:lpwstr/>
  </property>
  <property fmtid="{D5CDD505-2E9C-101B-9397-08002B2CF9AE}" pid="9" name="git-version">
    <vt:lpwstr>768e9c3</vt:lpwstr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lightbox">
    <vt:lpwstr>True</vt:lpwstr>
  </property>
  <property fmtid="{D5CDD505-2E9C-101B-9397-08002B2CF9AE}" pid="15" name="toc-title">
    <vt:lpwstr>Table of contents</vt:lpwstr>
  </property>
</Properties>
</file>